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31C" w:rsidRPr="00F0331C" w:rsidRDefault="00F0331C" w:rsidP="00F0331C">
      <w:pPr>
        <w:shd w:val="clear" w:color="auto" w:fill="FFFFFF"/>
        <w:jc w:val="both"/>
        <w:rPr>
          <w:rFonts w:ascii="Arial" w:eastAsia="Times New Roman" w:hAnsi="Arial" w:cs="Arial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sz w:val="22"/>
          <w:szCs w:val="22"/>
          <w:lang w:val="es-AR" w:eastAsia="es-ES_tradnl"/>
        </w:rPr>
        <w:t>RESOLUCIÓN N.° 831/MSGC/20</w:t>
      </w:r>
    </w:p>
    <w:p w:rsidR="00F0331C" w:rsidRDefault="00F0331C" w:rsidP="00F0331C">
      <w:pPr>
        <w:shd w:val="clear" w:color="auto" w:fill="FFFFFF"/>
        <w:jc w:val="both"/>
        <w:rPr>
          <w:rFonts w:ascii="Arial" w:eastAsia="Times New Roman" w:hAnsi="Arial" w:cs="Arial"/>
          <w:sz w:val="22"/>
          <w:szCs w:val="22"/>
          <w:lang w:val="es-AR" w:eastAsia="es-ES_tradnl"/>
        </w:rPr>
      </w:pPr>
    </w:p>
    <w:p w:rsidR="00F0331C" w:rsidRPr="00F0331C" w:rsidRDefault="00F0331C" w:rsidP="00F0331C">
      <w:pPr>
        <w:shd w:val="clear" w:color="auto" w:fill="FFFFFF"/>
        <w:jc w:val="both"/>
        <w:rPr>
          <w:rFonts w:ascii="Arial" w:eastAsia="Times New Roman" w:hAnsi="Arial" w:cs="Arial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sz w:val="22"/>
          <w:szCs w:val="22"/>
          <w:lang w:val="es-AR" w:eastAsia="es-ES_tradnl"/>
        </w:rPr>
        <w:t>Boletín Oficial de la Ciudad Autónoma de Buenos Aires - Nro 5840 - 02/04/2020</w:t>
      </w:r>
    </w:p>
    <w:p w:rsidR="00F0331C" w:rsidRDefault="00F0331C" w:rsidP="00F0331C">
      <w:pPr>
        <w:shd w:val="clear" w:color="auto" w:fill="FFFFFF"/>
        <w:jc w:val="both"/>
        <w:rPr>
          <w:rFonts w:ascii="Arial" w:eastAsia="Times New Roman" w:hAnsi="Arial" w:cs="Arial"/>
          <w:sz w:val="22"/>
          <w:szCs w:val="22"/>
          <w:lang w:val="es-AR" w:eastAsia="es-ES_tradnl"/>
        </w:rPr>
      </w:pPr>
    </w:p>
    <w:p w:rsidR="00F0331C" w:rsidRPr="00F0331C" w:rsidRDefault="00F0331C" w:rsidP="00F0331C">
      <w:pPr>
        <w:shd w:val="clear" w:color="auto" w:fill="FFFFFF"/>
        <w:jc w:val="both"/>
        <w:rPr>
          <w:rFonts w:ascii="Arial" w:eastAsia="Times New Roman" w:hAnsi="Arial" w:cs="Arial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sz w:val="22"/>
          <w:szCs w:val="22"/>
          <w:lang w:val="es-AR" w:eastAsia="es-ES_tradnl"/>
        </w:rPr>
        <w:t>Buenos Aires, 26 de marzo de 2020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sz w:val="22"/>
          <w:szCs w:val="22"/>
          <w:lang w:val="es-AR" w:eastAsia="es-ES_tradnl"/>
        </w:rPr>
      </w:pP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VISTO: Las recomendaciones de la Organización Mundial de la Salud, la Ley Nacional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N° 27.541, los Decretos Nacionales de Necesidad y Urgencia N° 260/20 Y N° 297/20,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la Ley N° 6.292, el Decreto de Necesidad y Urgencia N° 1/20; el Decreto N° 147/20, el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Expediente Electrónico N° EX-2020-10278505-GCABADGLTMSGC y;</w:t>
      </w:r>
    </w:p>
    <w:p w:rsid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CONSIDERANDO: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Que la Organización Mundial de la Salud (OMS) ha declarado que el Coronavirus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(COVID-19) se está propagando aceleradamente a nivel mundial y, a razón de ello, la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ha catalogado como una pandemia;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Que se han adoptado diferentes medidas de prevención y control con el objeto de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atender la situación epidemiológica y reducir el riesgo de propagación del contagio en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la población;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Que por el Decreto Nacional de Necesidad y Urgencia N° 260/20, el Poder Ejecutivo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de la Nación, amplió la emergencia pública en materia sanitaria establecida por Ley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Nacional N° 27.541, por el plazo de Un (1) año a partir de la entrada en vigencia de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dicho decreto;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Que por Decreto de Necesidad y Urgencia N° 1/20 se declaró la Emergencia Sanitaria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en el ámbito de la Ciudad Autónoma de Buenos Aires hasta el 15 de junio de 2020 a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los fines de atender y adoptar las medidas necesarias para prevenir y reducir el riesgo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de propagación del contagio en la población del Coronavirus (COVID-19);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Que en ese sentido, el Decreto N° 147/20, estableció que el Ministerio de Salud de la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Ciudad Autónoma de Buenos Aires y todos los organismos bajo su órbita, son áreas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de máxima esencialidad e imprescindibles durante la vigencia de la pandemia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Coronavirus (COVID-19) y se facultó a las autoridades superiores con rango no inferior</w:t>
      </w:r>
      <w:r w:rsidR="00C95FF9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a Director General a Establecer protocolos y procedimientos de trabajo acordes a la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situación epidemiológica actual, asegurando la prestación de los servicios;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Que posteriormente, el Decreto de Necesidad y Urgencia N° 297/20 del Poder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Ejecutivo de la Nación estableció para todo el territorio nacional, la medida de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"Aislamiento Social, Preventivo y Obligatorio" y la prohibición de desplazarse por rutas,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vías y espacios públicos, a fin de prevenir la circulación y el contagio del virus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Coronavirus (COVID-19);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Que la Ley N° 6.292 de la Ciudad Autónoma de Buenos Aires establece que el Jefe de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Gobierno es asistido en sus funciones por los Ministros, de conformidad con las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facultades y responsabilidades que le confiere dicha ley;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Que corresponde al Ministerio de Salud asistir al Jefe de Gobierno en el diseño,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planificación, ejecución y control de las políticas, planes y programas de promoción,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prevención, recuperación y rehabilitación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de la salud de la población, en el marco del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Sistema Único e Integrado de Salud;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Que en el marco de la emergencia sanitaria, resulta necesaria la adopción de nuevas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medidas de orientación para el cuidado de la población general y para la población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exceptuada del "Aislamiento Social Preventivo y Obligatorio" dispuesto por el Decreto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Nacional de Necesidad y Urgencia N° 297/20;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Que en este orden de ideas, resulta necesario aprobar el "PROTOCOLO DE MANEJO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DE PROTECCIÓN EN POBLACIÓN GENERAL Y EN POBLACIÓN EXCEPTUADA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DEL AISLAMIENTO SOCIAL PREVENTIVO Y OBLIGATORIO EN EL CONTEXTO DE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LA PANDEMIA COVID-19", el cual será modificado y/o complementado cuando resulte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necesario.</w:t>
      </w:r>
    </w:p>
    <w:p w:rsid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Por ello, y en uso de las facultades conferidas por la Ley N° 6292 y Decreto N°147/20,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EL MINISTRO DE SALUD 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RESUELVE: </w:t>
      </w:r>
    </w:p>
    <w:p w:rsid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Artículo 1°. Apruébase el "</w:t>
      </w:r>
      <w:r w:rsidRPr="00F0331C">
        <w:rPr>
          <w:rFonts w:ascii="Arial" w:eastAsia="Times New Roman" w:hAnsi="Arial" w:cs="Arial"/>
          <w:color w:val="333333"/>
          <w:sz w:val="22"/>
          <w:szCs w:val="22"/>
          <w:highlight w:val="yellow"/>
          <w:lang w:val="es-AR" w:eastAsia="es-ES_tradnl"/>
        </w:rPr>
        <w:t xml:space="preserve">PROTOCOLO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DE MANEJO DE PROTECCIÓN EN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highlight w:val="yellow"/>
          <w:lang w:val="es-AR" w:eastAsia="es-ES_tradnl"/>
        </w:rPr>
        <w:t>POBLACIÓN GENERAL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Y EN POBLACIÓN EXCEPTUADA DEL AISLAMIENTO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SOCIAL PREVENTIVO Y OBLIGATORIO EN EL CONTEXTO DE LA PANDEMIA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COVID-19", que como Anexo I (IF-2020-10417599-GCABA-SSPSGER) forma parte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integrante de la presente Resolución.</w:t>
      </w:r>
    </w:p>
    <w:p w:rsid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</w:p>
    <w:p w:rsid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Artículo 2°. Publíquese en el Boletín Oficial de la Ciudad de Buenos Aires y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comuníquese a todos los Ministerios, Secretarías y entes descentralizados. Cumplido,</w:t>
      </w:r>
      <w:r w:rsidR="00536D6A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 xml:space="preserve"> </w:t>
      </w: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archívese. </w:t>
      </w:r>
    </w:p>
    <w:p w:rsid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</w:p>
    <w:p w:rsidR="00F0331C" w:rsidRPr="00F0331C" w:rsidRDefault="00F0331C" w:rsidP="00F0331C">
      <w:pPr>
        <w:jc w:val="both"/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</w:pPr>
      <w:r w:rsidRPr="00F0331C">
        <w:rPr>
          <w:rFonts w:ascii="Arial" w:eastAsia="Times New Roman" w:hAnsi="Arial" w:cs="Arial"/>
          <w:color w:val="333333"/>
          <w:sz w:val="22"/>
          <w:szCs w:val="22"/>
          <w:lang w:val="es-AR" w:eastAsia="es-ES_tradnl"/>
        </w:rPr>
        <w:t>González Bernaldo de Quirós</w:t>
      </w:r>
    </w:p>
    <w:p w:rsidR="00F0331C" w:rsidRPr="00F0331C" w:rsidRDefault="00F0331C" w:rsidP="00F0331C">
      <w:pPr>
        <w:jc w:val="both"/>
        <w:rPr>
          <w:rFonts w:ascii="Arial" w:eastAsia="Times New Roman" w:hAnsi="Arial" w:cs="Arial"/>
          <w:sz w:val="22"/>
          <w:szCs w:val="22"/>
          <w:lang w:val="es-AR" w:eastAsia="es-ES_tradnl"/>
        </w:rPr>
      </w:pP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F0331C">
        <w:rPr>
          <w:rFonts w:ascii="Arial" w:hAnsi="Arial" w:cs="Arial"/>
          <w:b/>
          <w:sz w:val="22"/>
          <w:szCs w:val="22"/>
        </w:rPr>
        <w:t>ANEXO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PROTOCOLO DE MANEJO DE PROTECCIÓN EN POBLACIÓN GENERAL Y EN POBLACIÓN EXCEPTUADA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DEL AISLAMIENTO SOCIAL PREVENTIVO Y OBLIGATORIO EN EL CONTEXTO DE LA PANDEMIA COVID-19.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Este protocolo se encuentra en revisión permanente en función de la evolución y nueva información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que se disponga de la pandemia en curso.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Objetivo del protocolo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El objetivo del protocolo es dar </w:t>
      </w:r>
      <w:r w:rsidRPr="00C95FF9">
        <w:rPr>
          <w:rFonts w:ascii="Arial" w:hAnsi="Arial" w:cs="Arial"/>
          <w:sz w:val="22"/>
          <w:szCs w:val="22"/>
          <w:highlight w:val="yellow"/>
        </w:rPr>
        <w:t>orientación para el cuidado</w:t>
      </w:r>
      <w:r w:rsidRPr="00F0331C">
        <w:rPr>
          <w:rFonts w:ascii="Arial" w:hAnsi="Arial" w:cs="Arial"/>
          <w:sz w:val="22"/>
          <w:szCs w:val="22"/>
        </w:rPr>
        <w:t xml:space="preserve"> de la población general y para la población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exceptuada del Aislamiento Social Preventivo y Obligatorio dispuesto por el Decreto de Necesidad y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Urgencia N° 297/20 del 19 de marzo de 2020, emitido por la Presidencia de la Nación Argentina.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Comprende las prácticas estándar para la prevención de infecciones respiratorias tales como gripe y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coronavirus, entre otros virus respiratorios, que se transmiten por gotas de saliva al hablar, toser y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estornudar y que contaminan superficies y objetos en un radio de aproximadamente un metro y medio.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1. Recomendaciones para la prevención de infecciones respiratorias de la población general: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1.1 </w:t>
      </w:r>
      <w:r w:rsidRPr="00C95FF9">
        <w:rPr>
          <w:rFonts w:ascii="Arial" w:hAnsi="Arial" w:cs="Arial"/>
          <w:sz w:val="22"/>
          <w:szCs w:val="22"/>
          <w:highlight w:val="yellow"/>
        </w:rPr>
        <w:t>Recomendaciones generales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Toser o estornudar sobre el pliegue del codo o utilizar pañuelos descartables.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No llevarse las manos a la cara.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Ventilar bien los ambientes de la casa y del lugar de trabajo.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Desinfectar bien los objetos que se usan con frecuencia.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● No </w:t>
      </w:r>
      <w:proofErr w:type="spellStart"/>
      <w:r w:rsidRPr="00F0331C">
        <w:rPr>
          <w:rFonts w:ascii="Arial" w:hAnsi="Arial" w:cs="Arial"/>
          <w:sz w:val="22"/>
          <w:szCs w:val="22"/>
        </w:rPr>
        <w:t>automedicarse</w:t>
      </w:r>
      <w:proofErr w:type="spellEnd"/>
      <w:r w:rsidRPr="00F0331C">
        <w:rPr>
          <w:rFonts w:ascii="Arial" w:hAnsi="Arial" w:cs="Arial"/>
          <w:sz w:val="22"/>
          <w:szCs w:val="22"/>
        </w:rPr>
        <w:t>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En caso de presentar síntomas, aunque sean leves, consultar inmediatamente al sistema de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salud, llamando al 107 y haciendo referencia a todo dato que considere de relevancia para poder asignar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prioridades de atención.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● </w:t>
      </w:r>
      <w:r w:rsidRPr="00C95FF9">
        <w:rPr>
          <w:rFonts w:ascii="Arial" w:hAnsi="Arial" w:cs="Arial"/>
          <w:sz w:val="22"/>
          <w:szCs w:val="22"/>
          <w:highlight w:val="yellow"/>
        </w:rPr>
        <w:t>Evitar</w:t>
      </w:r>
      <w:r w:rsidRPr="00F0331C">
        <w:rPr>
          <w:rFonts w:ascii="Arial" w:hAnsi="Arial" w:cs="Arial"/>
          <w:sz w:val="22"/>
          <w:szCs w:val="22"/>
        </w:rPr>
        <w:t xml:space="preserve"> dar la mano, abrazar o besar a otras personas.</w:t>
      </w:r>
    </w:p>
    <w:p w:rsidR="003F3FAD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● </w:t>
      </w:r>
      <w:r w:rsidRPr="00C95FF9">
        <w:rPr>
          <w:rFonts w:ascii="Arial" w:hAnsi="Arial" w:cs="Arial"/>
          <w:sz w:val="22"/>
          <w:szCs w:val="22"/>
          <w:highlight w:val="yellow"/>
        </w:rPr>
        <w:t>No compartir</w:t>
      </w:r>
      <w:r w:rsidRPr="00F0331C">
        <w:rPr>
          <w:rFonts w:ascii="Arial" w:hAnsi="Arial" w:cs="Arial"/>
          <w:sz w:val="22"/>
          <w:szCs w:val="22"/>
        </w:rPr>
        <w:t xml:space="preserve"> el mate, vajilla, y utensilios.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Evitar visitar a personas vulnerables, como las que se encuentran en centros de atención para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personas mayores u hospitales, bebés o personas con alteraciones de su inmunidad (sea por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enfermedades o tratamientos médicos)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En caso de desarrollar actividades profesionales que impliquen contacto con otras personas, se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debe guardar una distancia de un metro y medio entre personas.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● </w:t>
      </w:r>
      <w:r w:rsidRPr="00C95FF9">
        <w:rPr>
          <w:rFonts w:ascii="Arial" w:hAnsi="Arial" w:cs="Arial"/>
          <w:sz w:val="22"/>
          <w:szCs w:val="22"/>
          <w:highlight w:val="yellow"/>
        </w:rPr>
        <w:t>Lavarse las manos</w:t>
      </w:r>
      <w:r w:rsidRPr="00F0331C">
        <w:rPr>
          <w:rFonts w:ascii="Arial" w:hAnsi="Arial" w:cs="Arial"/>
          <w:sz w:val="22"/>
          <w:szCs w:val="22"/>
        </w:rPr>
        <w:t xml:space="preserve"> frecuentemente con agua y jabón o alcohol en gel. Una adecuada higiene de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manos puede realizarse a través de dos acciones sencillas que requieren de un correcto conocimiento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de ambas técnicas.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1.2 </w:t>
      </w:r>
      <w:r w:rsidRPr="00C95FF9">
        <w:rPr>
          <w:rFonts w:ascii="Arial" w:hAnsi="Arial" w:cs="Arial"/>
          <w:sz w:val="22"/>
          <w:szCs w:val="22"/>
          <w:highlight w:val="yellow"/>
        </w:rPr>
        <w:t>Lavado de manos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Higiene de manos con soluciones a base de alcohol (por ejemplo, alcohol en gel). Es importante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higienizarse las manos frecuentemente, especialmente en los siguientes casos: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○ Antes y después de manipular basura o desperdicios.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○ Antes y después de comer, manipular alimentos y/o amamantar.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○ Luego de haber tocado superficies de uso público: botoneras, mostradores, pasamanos,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picaportes, barandas, etc.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○ Después de manipular dinero, llaves, animales, etc.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○ Después de ir al baño o de cambiar pañales.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95FF9">
        <w:rPr>
          <w:rFonts w:ascii="Arial" w:hAnsi="Arial" w:cs="Arial"/>
          <w:sz w:val="22"/>
          <w:szCs w:val="22"/>
          <w:highlight w:val="yellow"/>
        </w:rPr>
        <w:t>Método</w:t>
      </w:r>
      <w:r w:rsidRPr="00F0331C">
        <w:rPr>
          <w:rFonts w:ascii="Arial" w:hAnsi="Arial" w:cs="Arial"/>
          <w:sz w:val="22"/>
          <w:szCs w:val="22"/>
        </w:rPr>
        <w:t xml:space="preserve"> adecuado para el lavado de manos con agua y jabón: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Para reducir eficazmente el desarrollo de microorganismos en las manos, el lavado de manos debe durar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al menos 40–60 segundos. El lavado de manos con agua y jabón debe realizarse siguiendo los pasos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indicados en la ilustración.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AR"/>
        </w:rPr>
      </w:pPr>
      <w:r w:rsidRPr="00F0331C">
        <w:rPr>
          <w:rFonts w:ascii="Arial" w:hAnsi="Arial" w:cs="Arial"/>
          <w:sz w:val="22"/>
          <w:szCs w:val="22"/>
          <w:lang w:val="es-AR"/>
        </w:rPr>
        <w:lastRenderedPageBreak/>
        <w:drawing>
          <wp:inline distT="0" distB="0" distL="0" distR="0" wp14:anchorId="09D66539" wp14:editId="73C38851">
            <wp:extent cx="4826000" cy="482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1.3 Adecuada higiene respiratoria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La </w:t>
      </w:r>
      <w:r w:rsidRPr="00C95FF9">
        <w:rPr>
          <w:rFonts w:ascii="Arial" w:hAnsi="Arial" w:cs="Arial"/>
          <w:sz w:val="22"/>
          <w:szCs w:val="22"/>
          <w:highlight w:val="yellow"/>
        </w:rPr>
        <w:t>higiene respiratoria</w:t>
      </w:r>
      <w:r w:rsidRPr="00F0331C">
        <w:rPr>
          <w:rFonts w:ascii="Arial" w:hAnsi="Arial" w:cs="Arial"/>
          <w:sz w:val="22"/>
          <w:szCs w:val="22"/>
        </w:rPr>
        <w:t xml:space="preserve"> refiere a las medidas de prevención para evitar la diseminación de secreciones al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toser o estornudar. Esto es importante, sobre todo, cuando las personas presentan signos y síntomas de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una infección respiratoria como resfríos o gripe: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Cubrirse la nariz y la boca con el pliegue interno del codo o usar un pañuelo descartable al toser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o estornudar. Descartarlo inmediatamente.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Usar el cesto de basura más cercano para desechar los pañuelos utilizados.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Higienizar las manos después de toser o estornudar.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1.4 </w:t>
      </w:r>
      <w:r w:rsidRPr="00C95FF9">
        <w:rPr>
          <w:rFonts w:ascii="Arial" w:hAnsi="Arial" w:cs="Arial"/>
          <w:sz w:val="22"/>
          <w:szCs w:val="22"/>
          <w:highlight w:val="yellow"/>
        </w:rPr>
        <w:t>Ventilación de ambientes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La ventilación de ambientes cerrados, sobre todo en período invernal o de bajas temperaturas,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debe hacerse con regularidad para permitir el recambio de aire. En algunas circunstancias y lugares, se</w:t>
      </w:r>
      <w:r w:rsidRPr="00F0331C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recomienda que se asegure el recambio de aire mediante la apertura de puertas y ventanas que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produzcan circulación cruzada del aire.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1.5 </w:t>
      </w:r>
      <w:r w:rsidRPr="00C95FF9">
        <w:rPr>
          <w:rFonts w:ascii="Arial" w:hAnsi="Arial" w:cs="Arial"/>
          <w:sz w:val="22"/>
          <w:szCs w:val="22"/>
          <w:highlight w:val="yellow"/>
        </w:rPr>
        <w:t>Uso de barbijos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El uso de barreras protectoras personales como los barbijos solo está recomendado para: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Personas que presentan síntomas de infección respiratoria: fiebre junto a tos, dolor de garganta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o dificultad respiratoria.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Personal de salud que atiende a personas con síntomas respiratorios.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● </w:t>
      </w:r>
      <w:r w:rsidRPr="00C95FF9">
        <w:rPr>
          <w:rFonts w:ascii="Arial" w:hAnsi="Arial" w:cs="Arial"/>
          <w:sz w:val="22"/>
          <w:szCs w:val="22"/>
          <w:highlight w:val="yellow"/>
        </w:rPr>
        <w:t>No se recomienda</w:t>
      </w:r>
      <w:r w:rsidRPr="00F0331C">
        <w:rPr>
          <w:rFonts w:ascii="Arial" w:hAnsi="Arial" w:cs="Arial"/>
          <w:sz w:val="22"/>
          <w:szCs w:val="22"/>
        </w:rPr>
        <w:t xml:space="preserve"> el uso de barbijos para el resto de las personas ya que ofrece una falsa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sensación de seguridad; cubre la nariz y la boca pero no cubre los ojos. Por otra parte, la manipulación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de un barbijo conlleva un contacto de las manos con la cara, práctica que se desaconseja para la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prevención de enfermedades respiratorias.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2. Recomendaciones adicionales para la población exceptuada del Aislamiento Social Preventivo y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Obligatorio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Alcance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Todos los trabajadores y trabajadoras exceptuadas/os del “Aislamiento Social Preventivo y Obligatorio”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y que no sean personal de Salud en contacto con pacientes, deben cumplir con las medidas dispuestas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lastRenderedPageBreak/>
        <w:t>por el presente protocolo. De acuerdo al Decreto Nacional de Necesidad y Urgencia N° 297/20 y su</w:t>
      </w:r>
      <w:r w:rsidR="00536D6A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normativa vigente.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2.1. A las recomendaciones de los puntos 1.1 “Recomendaciones generales”, 1.2 “Lavado de manos”,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1.3 “Adecuada higiene respiratoria”, 1.4 “Ventilación de ambientes” y 1.5 “Uso de barbijos” se le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incorporan las siguientes: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1.6 </w:t>
      </w:r>
      <w:r w:rsidRPr="00C95FF9">
        <w:rPr>
          <w:rFonts w:ascii="Arial" w:hAnsi="Arial" w:cs="Arial"/>
          <w:sz w:val="22"/>
          <w:szCs w:val="22"/>
          <w:highlight w:val="yellow"/>
        </w:rPr>
        <w:t>Limpieza de superficies</w:t>
      </w:r>
      <w:bookmarkStart w:id="0" w:name="_GoBack"/>
      <w:bookmarkEnd w:id="0"/>
      <w:r w:rsidRPr="00F0331C">
        <w:rPr>
          <w:rFonts w:ascii="Arial" w:hAnsi="Arial" w:cs="Arial"/>
          <w:sz w:val="22"/>
          <w:szCs w:val="22"/>
        </w:rPr>
        <w:t xml:space="preserve"> que puedan haber estado en contacto con otras personas del público en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general: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Limpieza de superficies mediante la remoción de materia orgánica e inorgánica, usualmente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mediante fricción, con la ayuda de detergentes, enjuagando posteriormente con agua para eliminar la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suciedad por arrastre.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 xml:space="preserve">● Desinfección con desinfectantes útiles para la limpieza de patógenos como </w:t>
      </w:r>
      <w:proofErr w:type="spellStart"/>
      <w:r w:rsidRPr="00F0331C">
        <w:rPr>
          <w:rFonts w:ascii="Arial" w:hAnsi="Arial" w:cs="Arial"/>
          <w:sz w:val="22"/>
          <w:szCs w:val="22"/>
        </w:rPr>
        <w:t>Covid</w:t>
      </w:r>
      <w:proofErr w:type="spellEnd"/>
      <w:r w:rsidRPr="00F0331C">
        <w:rPr>
          <w:rFonts w:ascii="Arial" w:hAnsi="Arial" w:cs="Arial"/>
          <w:sz w:val="22"/>
          <w:szCs w:val="22"/>
        </w:rPr>
        <w:t xml:space="preserve"> 19. Se debe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realizar la desinfección de superficies ya limpias, con la aplicación de productos desinfectantes a través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del uso de rociadores, toallas, paños de fibra o microfibra o trapeadores, entre otros métodos. Los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desinfectantes de uso ambiental más usados son las soluciones hipoclorito sódico que contenga 1000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ppm de cloro activo (dilución 1:50 de lavandina con concentración 40-50 gr/litro preparada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recientemente). Estos virus se inactivan tras 5 minutos de contacto con desinfectantes de uso habitual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como lavandina doméstica.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Para las superficies que podrían ser dañadas por el hipoclorito de sodio, se puede utilizar una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concentración de etanol del 70%.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2.2 No se recomienda el uso de barbijos de manera rutinaria, en trabajadores y trabajadoras que</w:t>
      </w:r>
      <w:r w:rsidR="00C95FF9">
        <w:rPr>
          <w:rFonts w:ascii="Arial" w:hAnsi="Arial" w:cs="Arial"/>
          <w:sz w:val="22"/>
          <w:szCs w:val="22"/>
        </w:rPr>
        <w:t xml:space="preserve"> </w:t>
      </w:r>
      <w:r w:rsidRPr="00F0331C">
        <w:rPr>
          <w:rFonts w:ascii="Arial" w:hAnsi="Arial" w:cs="Arial"/>
          <w:sz w:val="22"/>
          <w:szCs w:val="22"/>
        </w:rPr>
        <w:t>atienden al público o que su actividad comprenda la atención o contacto con otras personas.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El uso de barreras protectoras personales como los barbijos solo está recomendado para: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Personas que presentan síntomas respiratorios detectados.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F0331C">
        <w:rPr>
          <w:rFonts w:ascii="Arial" w:hAnsi="Arial" w:cs="Arial"/>
          <w:sz w:val="22"/>
          <w:szCs w:val="22"/>
        </w:rPr>
        <w:t>● Personal de salud que atiende a personas con síntomas respiratorios.</w:t>
      </w: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AR"/>
        </w:rPr>
      </w:pPr>
    </w:p>
    <w:p w:rsidR="00F0331C" w:rsidRPr="00F0331C" w:rsidRDefault="00F0331C" w:rsidP="00F0331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AR"/>
        </w:rPr>
      </w:pPr>
      <w:r w:rsidRPr="00F0331C">
        <w:rPr>
          <w:rFonts w:ascii="Arial" w:hAnsi="Arial" w:cs="Arial"/>
          <w:sz w:val="22"/>
          <w:szCs w:val="22"/>
          <w:lang w:val="es-AR"/>
        </w:rPr>
        <w:t>IF-2020-10417599-GCABA-SSPSGER</w:t>
      </w:r>
    </w:p>
    <w:sectPr w:rsidR="00F0331C" w:rsidRPr="00F0331C" w:rsidSect="006E7B73">
      <w:type w:val="continuous"/>
      <w:pgSz w:w="11907" w:h="16840" w:code="9"/>
      <w:pgMar w:top="1134" w:right="851" w:bottom="851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31C"/>
    <w:rsid w:val="00023710"/>
    <w:rsid w:val="00025478"/>
    <w:rsid w:val="0004154E"/>
    <w:rsid w:val="0004736F"/>
    <w:rsid w:val="000763FC"/>
    <w:rsid w:val="000A7244"/>
    <w:rsid w:val="000B211E"/>
    <w:rsid w:val="000E79C2"/>
    <w:rsid w:val="001A740C"/>
    <w:rsid w:val="001B1038"/>
    <w:rsid w:val="001C66A0"/>
    <w:rsid w:val="002170D2"/>
    <w:rsid w:val="002E192A"/>
    <w:rsid w:val="003042D2"/>
    <w:rsid w:val="00340215"/>
    <w:rsid w:val="00353762"/>
    <w:rsid w:val="00386178"/>
    <w:rsid w:val="003F4712"/>
    <w:rsid w:val="00407E52"/>
    <w:rsid w:val="0044023B"/>
    <w:rsid w:val="00461085"/>
    <w:rsid w:val="0046560D"/>
    <w:rsid w:val="00471DE5"/>
    <w:rsid w:val="004764B0"/>
    <w:rsid w:val="004773B6"/>
    <w:rsid w:val="00485627"/>
    <w:rsid w:val="00487566"/>
    <w:rsid w:val="004A2A20"/>
    <w:rsid w:val="004B034F"/>
    <w:rsid w:val="00502423"/>
    <w:rsid w:val="005244B4"/>
    <w:rsid w:val="005256AA"/>
    <w:rsid w:val="00536D6A"/>
    <w:rsid w:val="00552331"/>
    <w:rsid w:val="0055457B"/>
    <w:rsid w:val="005A1132"/>
    <w:rsid w:val="005A3E5A"/>
    <w:rsid w:val="005D5BDF"/>
    <w:rsid w:val="005E02EC"/>
    <w:rsid w:val="005F247C"/>
    <w:rsid w:val="006176D9"/>
    <w:rsid w:val="006937EA"/>
    <w:rsid w:val="00695088"/>
    <w:rsid w:val="006B06C4"/>
    <w:rsid w:val="006C061B"/>
    <w:rsid w:val="006E207B"/>
    <w:rsid w:val="006E7B73"/>
    <w:rsid w:val="007000AC"/>
    <w:rsid w:val="00707BC3"/>
    <w:rsid w:val="0071688C"/>
    <w:rsid w:val="00754EBA"/>
    <w:rsid w:val="0075563D"/>
    <w:rsid w:val="007855C8"/>
    <w:rsid w:val="007A6432"/>
    <w:rsid w:val="007C52B4"/>
    <w:rsid w:val="007F77CC"/>
    <w:rsid w:val="00823B49"/>
    <w:rsid w:val="00824981"/>
    <w:rsid w:val="00850A73"/>
    <w:rsid w:val="00883595"/>
    <w:rsid w:val="008A561C"/>
    <w:rsid w:val="008D4AF7"/>
    <w:rsid w:val="008D5D82"/>
    <w:rsid w:val="009C6A79"/>
    <w:rsid w:val="009E782C"/>
    <w:rsid w:val="00A206DD"/>
    <w:rsid w:val="00A256E6"/>
    <w:rsid w:val="00A8122E"/>
    <w:rsid w:val="00A82ACB"/>
    <w:rsid w:val="00AD2A72"/>
    <w:rsid w:val="00B25827"/>
    <w:rsid w:val="00B91055"/>
    <w:rsid w:val="00BC2465"/>
    <w:rsid w:val="00BD2350"/>
    <w:rsid w:val="00BE221A"/>
    <w:rsid w:val="00C049FD"/>
    <w:rsid w:val="00C14789"/>
    <w:rsid w:val="00C410EC"/>
    <w:rsid w:val="00C642AE"/>
    <w:rsid w:val="00C67BB1"/>
    <w:rsid w:val="00C95FF9"/>
    <w:rsid w:val="00D220F1"/>
    <w:rsid w:val="00D66F9B"/>
    <w:rsid w:val="00D9758A"/>
    <w:rsid w:val="00DB6B87"/>
    <w:rsid w:val="00DC1982"/>
    <w:rsid w:val="00DD5A6E"/>
    <w:rsid w:val="00E13ABA"/>
    <w:rsid w:val="00E3179B"/>
    <w:rsid w:val="00E61DC2"/>
    <w:rsid w:val="00E758D6"/>
    <w:rsid w:val="00EE1C8E"/>
    <w:rsid w:val="00F0331C"/>
    <w:rsid w:val="00F17146"/>
    <w:rsid w:val="00F4329A"/>
    <w:rsid w:val="00F7797F"/>
    <w:rsid w:val="00F85294"/>
    <w:rsid w:val="00F9364B"/>
    <w:rsid w:val="00F97229"/>
    <w:rsid w:val="00FB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EE9161"/>
  <w15:chartTrackingRefBased/>
  <w15:docId w15:val="{C4BDAE62-2063-D140-B678-AEA9A245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F03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939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4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0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1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2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3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5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9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62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1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5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6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93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03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3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3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0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9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3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1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7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5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68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1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15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29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0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06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5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55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0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5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2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4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47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4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2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5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0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8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7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1660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2020-04-30T14:24:00Z</dcterms:created>
  <dcterms:modified xsi:type="dcterms:W3CDTF">2020-04-30T14:40:00Z</dcterms:modified>
</cp:coreProperties>
</file>